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A" w:rsidRPr="00F73C6D" w:rsidRDefault="00FC1E4A" w:rsidP="0038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1E4A" w:rsidRPr="003B2A9C" w:rsidRDefault="003B2A9C" w:rsidP="003B2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Lesson 2 </w:t>
      </w:r>
      <w:r w:rsidR="00382553" w:rsidRPr="00F73C6D">
        <w:rPr>
          <w:rFonts w:ascii="Arial" w:hAnsi="Arial" w:cs="Arial"/>
          <w:b/>
          <w:bCs/>
          <w:sz w:val="40"/>
          <w:szCs w:val="40"/>
        </w:rPr>
        <w:t>Homework Practice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 w:rsidRPr="003B2A9C">
        <w:rPr>
          <w:rFonts w:ascii="Arial" w:hAnsi="Arial" w:cs="Arial"/>
          <w:b/>
          <w:bCs/>
          <w:i/>
          <w:sz w:val="40"/>
          <w:szCs w:val="40"/>
        </w:rPr>
        <w:t>Translations</w:t>
      </w:r>
    </w:p>
    <w:p w:rsidR="00382553" w:rsidRDefault="00382553" w:rsidP="00382553">
      <w:pPr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 xml:space="preserve">Draw the image of the figure </w:t>
      </w:r>
      <w:r w:rsidR="00F12BE9">
        <w:rPr>
          <w:rFonts w:ascii="Times New Roman" w:hAnsi="Times New Roman"/>
          <w:b/>
          <w:bCs/>
        </w:rPr>
        <w:t>after the indicated translation. Don’t forget to write the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3B2A9C" w:rsidTr="003B2A9C">
        <w:tc>
          <w:tcPr>
            <w:tcW w:w="3636" w:type="dxa"/>
          </w:tcPr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 units right and 2 units up</w:t>
            </w:r>
          </w:p>
        </w:tc>
        <w:tc>
          <w:tcPr>
            <w:tcW w:w="3636" w:type="dxa"/>
          </w:tcPr>
          <w:p w:rsidR="003B2A9C" w:rsidRDefault="003B2A9C" w:rsidP="0038255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4 units left and 2 units </w:t>
            </w:r>
          </w:p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down</w:t>
            </w:r>
          </w:p>
        </w:tc>
        <w:tc>
          <w:tcPr>
            <w:tcW w:w="3636" w:type="dxa"/>
          </w:tcPr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2 units left and 1 unit up</w:t>
            </w:r>
          </w:p>
        </w:tc>
      </w:tr>
      <w:tr w:rsidR="003B2A9C" w:rsidTr="003B2A9C"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9CA922" wp14:editId="7C1134F2">
                  <wp:extent cx="1447800" cy="1447800"/>
                  <wp:effectExtent l="0" t="0" r="0" b="0"/>
                  <wp:docPr id="7" name="Picture 0" descr="CCSS_C3_Ch6_L1_H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90" cy="144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291F93" wp14:editId="33AD2764">
                  <wp:extent cx="1487615" cy="1495425"/>
                  <wp:effectExtent l="0" t="0" r="0" b="0"/>
                  <wp:docPr id="9" name="Picture 3" descr="CCSS_C3_Ch6_L1_HW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54" cy="150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CCEAC4" wp14:editId="145726F7">
                  <wp:extent cx="1447800" cy="1447800"/>
                  <wp:effectExtent l="0" t="0" r="0" b="0"/>
                  <wp:docPr id="8" name="Picture 2" descr="CCSS_C3_Ch6_L1_HW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90" cy="144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9C" w:rsidRPr="003B2A9C" w:rsidTr="003B2A9C"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</w:tr>
    </w:tbl>
    <w:p w:rsidR="003B2A9C" w:rsidRDefault="003B2A9C" w:rsidP="003B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A9C" w:rsidRDefault="003B2A9C" w:rsidP="003B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>Graph the figure with the given vertices. Then graph the image of the figure</w:t>
      </w:r>
      <w:r>
        <w:rPr>
          <w:rFonts w:ascii="Times New Roman" w:hAnsi="Times New Roman"/>
          <w:b/>
          <w:bCs/>
        </w:rPr>
        <w:t xml:space="preserve"> </w:t>
      </w:r>
      <w:r w:rsidRPr="00382553">
        <w:rPr>
          <w:rFonts w:ascii="Times New Roman" w:hAnsi="Times New Roman"/>
          <w:b/>
          <w:bCs/>
        </w:rPr>
        <w:t>after the indicated translation, and write the coordinates of its vertices</w:t>
      </w:r>
      <w:r>
        <w:rPr>
          <w:rFonts w:ascii="Times New Roman" w:hAnsi="Times New Roman"/>
          <w:b/>
          <w:bCs/>
        </w:rPr>
        <w:t>. Don’t forget to write the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2A9C" w:rsidTr="003B2A9C">
        <w:tc>
          <w:tcPr>
            <w:tcW w:w="5508" w:type="dxa"/>
          </w:tcPr>
          <w:p w:rsidR="003B2A9C" w:rsidRPr="003B2A9C" w:rsidRDefault="003B2A9C" w:rsidP="003B2A9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5. </w:t>
            </w:r>
            <w:r w:rsidRPr="003B2A9C">
              <w:rPr>
                <w:rFonts w:ascii="Century Gothic" w:hAnsi="Century Gothic"/>
                <w:bCs/>
                <w:sz w:val="24"/>
                <w:szCs w:val="24"/>
              </w:rPr>
              <w:t>∆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FGH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with vertices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F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(1, 3),</w:t>
            </w:r>
          </w:p>
          <w:p w:rsidR="003B2A9C" w:rsidRPr="003B2A9C" w:rsidRDefault="003B2A9C" w:rsidP="003B2A9C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ab/>
              <w:t>G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(2, 4), and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H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(3, 2); translated 3 units</w:t>
            </w:r>
          </w:p>
          <w:p w:rsidR="003B2A9C" w:rsidRPr="003B2A9C" w:rsidRDefault="003B2A9C" w:rsidP="003B2A9C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sz w:val="24"/>
                <w:szCs w:val="24"/>
              </w:rPr>
              <w:tab/>
              <w:t>left and 1 unit down</w:t>
            </w:r>
          </w:p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ectangle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PQRS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with vertices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P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4,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1),</w:t>
            </w:r>
          </w:p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Q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(0, 1),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R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(1,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1), and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S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3) translated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2 units right and 3 units up</w:t>
            </w:r>
          </w:p>
        </w:tc>
      </w:tr>
      <w:tr w:rsidR="003B2A9C" w:rsidTr="003B2A9C"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4F2FC" wp14:editId="101A86DD">
                  <wp:extent cx="1829571" cy="1838325"/>
                  <wp:effectExtent l="0" t="0" r="0" b="0"/>
                  <wp:docPr id="10" name="Picture 4" descr="CCSS_C3_Ch6_L1_HW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76" cy="18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436B57" wp14:editId="5B79E057">
                  <wp:extent cx="1829571" cy="1838325"/>
                  <wp:effectExtent l="0" t="0" r="0" b="0"/>
                  <wp:docPr id="11" name="Picture 4" descr="CCSS_C3_Ch6_L1_HW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76" cy="18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9C" w:rsidTr="003B2A9C"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Rule:</w:t>
            </w:r>
          </w:p>
        </w:tc>
        <w:tc>
          <w:tcPr>
            <w:tcW w:w="5508" w:type="dxa"/>
          </w:tcPr>
          <w:p w:rsidR="003B2A9C" w:rsidRDefault="005D663B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Rule: </w:t>
            </w:r>
          </w:p>
        </w:tc>
      </w:tr>
    </w:tbl>
    <w:p w:rsidR="00D77AA4" w:rsidRDefault="003B2A9C" w:rsidP="00D835E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4E276805" wp14:editId="58CE63E7">
            <wp:extent cx="5810250" cy="3878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9" cy="3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8"/>
        <w:gridCol w:w="3414"/>
        <w:gridCol w:w="3414"/>
      </w:tblGrid>
      <w:tr w:rsidR="005D663B" w:rsidTr="005D663B">
        <w:tc>
          <w:tcPr>
            <w:tcW w:w="4188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435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59pt" o:ole="">
                  <v:imagedata r:id="rId13" o:title=""/>
                </v:shape>
                <o:OLEObject Type="Embed" ProgID="PBrush" ShapeID="_x0000_i1025" DrawAspect="Content" ObjectID="_1487340498" r:id="rId14"/>
              </w:object>
            </w:r>
          </w:p>
        </w:tc>
        <w:tc>
          <w:tcPr>
            <w:tcW w:w="3414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is the rule for the translation to the right?</w:t>
            </w:r>
          </w:p>
        </w:tc>
        <w:tc>
          <w:tcPr>
            <w:tcW w:w="3414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3075" w:dyaOrig="3105">
                <v:shape id="_x0000_i1026" type="#_x0000_t75" style="width:153.75pt;height:155.25pt" o:ole="">
                  <v:imagedata r:id="rId15" o:title=""/>
                </v:shape>
                <o:OLEObject Type="Embed" ProgID="PBrush" ShapeID="_x0000_i1026" DrawAspect="Content" ObjectID="_1487340499" r:id="rId16"/>
              </w:object>
            </w:r>
            <w:bookmarkStart w:id="0" w:name="_GoBack"/>
            <w:bookmarkEnd w:id="0"/>
          </w:p>
        </w:tc>
      </w:tr>
    </w:tbl>
    <w:p w:rsidR="00382553" w:rsidRPr="00382553" w:rsidRDefault="00E76F18" w:rsidP="00E171EC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6A19" w:rsidRPr="00034A9E" w:rsidRDefault="00D835E9" w:rsidP="003F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C6A19" w:rsidRPr="00034A9E" w:rsidSect="005D663B">
          <w:headerReference w:type="default" r:id="rId17"/>
          <w:footerReference w:type="default" r:id="rId18"/>
          <w:type w:val="continuous"/>
          <w:pgSz w:w="12240" w:h="15660"/>
          <w:pgMar w:top="720" w:right="720" w:bottom="360" w:left="720" w:header="45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40005</wp:posOffset>
                </wp:positionV>
                <wp:extent cx="1280160" cy="1280160"/>
                <wp:effectExtent l="0" t="1905" r="0" b="381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63" w:rsidRDefault="00BD0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pt;margin-top:3.15pt;width:100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" filled="f" stroked="f">
                <v:textbox inset="0,0,0,0">
                  <w:txbxContent>
                    <w:p w:rsidR="00BD0563" w:rsidRDefault="00BD056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49530</wp:posOffset>
                </wp:positionV>
                <wp:extent cx="1280160" cy="1280160"/>
                <wp:effectExtent l="0" t="1905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FF" w:rsidRDefault="00C31D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25pt;margin-top:3.9pt;width:100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" filled="f" stroked="f">
                <v:textbox inset="0,0,0,0">
                  <w:txbxContent>
                    <w:p w:rsidR="00C31DFF" w:rsidRDefault="00C31DFF"/>
                  </w:txbxContent>
                </v:textbox>
              </v:shape>
            </w:pict>
          </mc:Fallback>
        </mc:AlternateContent>
      </w:r>
    </w:p>
    <w:p w:rsidR="00673EF5" w:rsidRPr="005D663B" w:rsidRDefault="00673EF5" w:rsidP="005D663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3C6D" w:rsidRDefault="00F73C6D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Pr="00102326" w:rsidRDefault="00A32586" w:rsidP="0083651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314" w:hanging="432"/>
        <w:rPr>
          <w:rFonts w:ascii="Times New Roman" w:hAnsi="Times New Roman"/>
          <w:b/>
          <w:bCs/>
        </w:rPr>
      </w:pPr>
      <w:r>
        <w:rPr>
          <w:rFonts w:ascii="NewCenturySchlbkLTStd-Bd" w:hAnsi="NewCenturySchlbkLTStd-Bd" w:cs="NewCenturySchlbkLTStd-Bd"/>
          <w:b/>
          <w:bCs/>
        </w:rPr>
        <w:tab/>
      </w:r>
    </w:p>
    <w:sectPr w:rsidR="00CD5F68" w:rsidRPr="00102326" w:rsidSect="00611153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25" w:rsidRDefault="00525625" w:rsidP="003F4D1C">
      <w:pPr>
        <w:spacing w:after="0" w:line="240" w:lineRule="auto"/>
      </w:pPr>
      <w:r>
        <w:separator/>
      </w:r>
    </w:p>
  </w:endnote>
  <w:endnote w:type="continuationSeparator" w:id="0">
    <w:p w:rsidR="00525625" w:rsidRDefault="0052562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82553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25" w:rsidRDefault="00525625" w:rsidP="003F4D1C">
      <w:pPr>
        <w:spacing w:after="0" w:line="240" w:lineRule="auto"/>
      </w:pPr>
      <w:r>
        <w:separator/>
      </w:r>
    </w:p>
  </w:footnote>
  <w:footnote w:type="continuationSeparator" w:id="0">
    <w:p w:rsidR="00525625" w:rsidRDefault="0052562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037B4"/>
    <w:rsid w:val="00033BA8"/>
    <w:rsid w:val="00034A9E"/>
    <w:rsid w:val="00034F41"/>
    <w:rsid w:val="000422C7"/>
    <w:rsid w:val="00082C01"/>
    <w:rsid w:val="000B34B1"/>
    <w:rsid w:val="000C6DD6"/>
    <w:rsid w:val="000C7BEE"/>
    <w:rsid w:val="000D022B"/>
    <w:rsid w:val="000D335D"/>
    <w:rsid w:val="000D4F65"/>
    <w:rsid w:val="000D65B8"/>
    <w:rsid w:val="000E55C3"/>
    <w:rsid w:val="000F6844"/>
    <w:rsid w:val="00102326"/>
    <w:rsid w:val="00102460"/>
    <w:rsid w:val="001211A3"/>
    <w:rsid w:val="00121A2C"/>
    <w:rsid w:val="00127A6C"/>
    <w:rsid w:val="00141CA8"/>
    <w:rsid w:val="00143DC9"/>
    <w:rsid w:val="00155D1E"/>
    <w:rsid w:val="00183207"/>
    <w:rsid w:val="001B0D44"/>
    <w:rsid w:val="001B7453"/>
    <w:rsid w:val="001F2F20"/>
    <w:rsid w:val="001F6140"/>
    <w:rsid w:val="00254A0F"/>
    <w:rsid w:val="00270F82"/>
    <w:rsid w:val="00272B46"/>
    <w:rsid w:val="002A5632"/>
    <w:rsid w:val="002D6867"/>
    <w:rsid w:val="002F00D2"/>
    <w:rsid w:val="002F3A74"/>
    <w:rsid w:val="002F566D"/>
    <w:rsid w:val="003057B8"/>
    <w:rsid w:val="003074AC"/>
    <w:rsid w:val="00323FFF"/>
    <w:rsid w:val="00327597"/>
    <w:rsid w:val="0033284E"/>
    <w:rsid w:val="00336C5A"/>
    <w:rsid w:val="003543B3"/>
    <w:rsid w:val="0038043F"/>
    <w:rsid w:val="00382553"/>
    <w:rsid w:val="003B0744"/>
    <w:rsid w:val="003B18CC"/>
    <w:rsid w:val="003B2A9C"/>
    <w:rsid w:val="003C1A80"/>
    <w:rsid w:val="003F1D85"/>
    <w:rsid w:val="003F4D1C"/>
    <w:rsid w:val="003F70F6"/>
    <w:rsid w:val="003F7FF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428E"/>
    <w:rsid w:val="004E7DA7"/>
    <w:rsid w:val="00510E40"/>
    <w:rsid w:val="00525625"/>
    <w:rsid w:val="005441C8"/>
    <w:rsid w:val="005671CD"/>
    <w:rsid w:val="0057038E"/>
    <w:rsid w:val="00591662"/>
    <w:rsid w:val="00592119"/>
    <w:rsid w:val="005B2C6D"/>
    <w:rsid w:val="005D2BE6"/>
    <w:rsid w:val="005D663B"/>
    <w:rsid w:val="00611153"/>
    <w:rsid w:val="006321BC"/>
    <w:rsid w:val="006322D8"/>
    <w:rsid w:val="00663DCF"/>
    <w:rsid w:val="00673EF5"/>
    <w:rsid w:val="00683067"/>
    <w:rsid w:val="00694D2A"/>
    <w:rsid w:val="006B257A"/>
    <w:rsid w:val="006B29F2"/>
    <w:rsid w:val="006B3EB5"/>
    <w:rsid w:val="006C0ED0"/>
    <w:rsid w:val="006C1685"/>
    <w:rsid w:val="006C64EE"/>
    <w:rsid w:val="006D013F"/>
    <w:rsid w:val="006D3827"/>
    <w:rsid w:val="006D7D0C"/>
    <w:rsid w:val="007017D8"/>
    <w:rsid w:val="00712FE9"/>
    <w:rsid w:val="00714F79"/>
    <w:rsid w:val="00763F24"/>
    <w:rsid w:val="00776DB9"/>
    <w:rsid w:val="00781FAB"/>
    <w:rsid w:val="00785868"/>
    <w:rsid w:val="007A4E23"/>
    <w:rsid w:val="007C32EA"/>
    <w:rsid w:val="007C7D3F"/>
    <w:rsid w:val="008140BA"/>
    <w:rsid w:val="008275D0"/>
    <w:rsid w:val="0083651E"/>
    <w:rsid w:val="00855C88"/>
    <w:rsid w:val="00870F1E"/>
    <w:rsid w:val="00887D5D"/>
    <w:rsid w:val="008A7179"/>
    <w:rsid w:val="008A7A40"/>
    <w:rsid w:val="008B3D93"/>
    <w:rsid w:val="008C7BDB"/>
    <w:rsid w:val="008E0A61"/>
    <w:rsid w:val="008E0AFD"/>
    <w:rsid w:val="008E1A18"/>
    <w:rsid w:val="008E4121"/>
    <w:rsid w:val="009102E9"/>
    <w:rsid w:val="00976550"/>
    <w:rsid w:val="0097751E"/>
    <w:rsid w:val="00982375"/>
    <w:rsid w:val="00990D60"/>
    <w:rsid w:val="00992622"/>
    <w:rsid w:val="009B47E4"/>
    <w:rsid w:val="009C313C"/>
    <w:rsid w:val="009E3489"/>
    <w:rsid w:val="009E5B1D"/>
    <w:rsid w:val="009F0DBD"/>
    <w:rsid w:val="009F4BCB"/>
    <w:rsid w:val="00A32586"/>
    <w:rsid w:val="00A60AD3"/>
    <w:rsid w:val="00A615FD"/>
    <w:rsid w:val="00A84D88"/>
    <w:rsid w:val="00A875EA"/>
    <w:rsid w:val="00AC39D9"/>
    <w:rsid w:val="00AC5F0B"/>
    <w:rsid w:val="00AD5F0F"/>
    <w:rsid w:val="00AE3F72"/>
    <w:rsid w:val="00B07A45"/>
    <w:rsid w:val="00B27B40"/>
    <w:rsid w:val="00B33ABE"/>
    <w:rsid w:val="00B61FDE"/>
    <w:rsid w:val="00B72DE6"/>
    <w:rsid w:val="00BA38F0"/>
    <w:rsid w:val="00BD0563"/>
    <w:rsid w:val="00BD58AA"/>
    <w:rsid w:val="00BE0804"/>
    <w:rsid w:val="00BE2798"/>
    <w:rsid w:val="00BE3DDA"/>
    <w:rsid w:val="00C114D9"/>
    <w:rsid w:val="00C252DB"/>
    <w:rsid w:val="00C31DFF"/>
    <w:rsid w:val="00C4757F"/>
    <w:rsid w:val="00C47FE2"/>
    <w:rsid w:val="00C71DE8"/>
    <w:rsid w:val="00C74688"/>
    <w:rsid w:val="00CD413E"/>
    <w:rsid w:val="00CD5F68"/>
    <w:rsid w:val="00CE4B47"/>
    <w:rsid w:val="00CE5200"/>
    <w:rsid w:val="00CE63E7"/>
    <w:rsid w:val="00CF1AD5"/>
    <w:rsid w:val="00CF6EE5"/>
    <w:rsid w:val="00D0193B"/>
    <w:rsid w:val="00D06920"/>
    <w:rsid w:val="00D11230"/>
    <w:rsid w:val="00D114E6"/>
    <w:rsid w:val="00D318C3"/>
    <w:rsid w:val="00D417F2"/>
    <w:rsid w:val="00D64A5D"/>
    <w:rsid w:val="00D67A7B"/>
    <w:rsid w:val="00D72FF2"/>
    <w:rsid w:val="00D7400F"/>
    <w:rsid w:val="00D77AA4"/>
    <w:rsid w:val="00D8197C"/>
    <w:rsid w:val="00D835E9"/>
    <w:rsid w:val="00D839F1"/>
    <w:rsid w:val="00DB10EB"/>
    <w:rsid w:val="00DB1DD2"/>
    <w:rsid w:val="00DC2476"/>
    <w:rsid w:val="00DD3851"/>
    <w:rsid w:val="00DD6043"/>
    <w:rsid w:val="00DD70ED"/>
    <w:rsid w:val="00E03372"/>
    <w:rsid w:val="00E04D5C"/>
    <w:rsid w:val="00E11C69"/>
    <w:rsid w:val="00E171EC"/>
    <w:rsid w:val="00E21223"/>
    <w:rsid w:val="00E27160"/>
    <w:rsid w:val="00E400A2"/>
    <w:rsid w:val="00E40CCA"/>
    <w:rsid w:val="00E45B9E"/>
    <w:rsid w:val="00E47637"/>
    <w:rsid w:val="00E6163B"/>
    <w:rsid w:val="00E61B9B"/>
    <w:rsid w:val="00E72501"/>
    <w:rsid w:val="00E72705"/>
    <w:rsid w:val="00E742A9"/>
    <w:rsid w:val="00E74D60"/>
    <w:rsid w:val="00E76F18"/>
    <w:rsid w:val="00E80CFE"/>
    <w:rsid w:val="00E86031"/>
    <w:rsid w:val="00E86B0A"/>
    <w:rsid w:val="00ED5078"/>
    <w:rsid w:val="00ED7F99"/>
    <w:rsid w:val="00EE2E38"/>
    <w:rsid w:val="00F12BE9"/>
    <w:rsid w:val="00F42FBE"/>
    <w:rsid w:val="00F437A8"/>
    <w:rsid w:val="00F46DE1"/>
    <w:rsid w:val="00F50836"/>
    <w:rsid w:val="00F50FFC"/>
    <w:rsid w:val="00F60A59"/>
    <w:rsid w:val="00F73C6D"/>
    <w:rsid w:val="00F77F7F"/>
    <w:rsid w:val="00F82251"/>
    <w:rsid w:val="00FB1BB9"/>
    <w:rsid w:val="00FB4F2E"/>
    <w:rsid w:val="00FC1E4A"/>
    <w:rsid w:val="00FC6A19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Owner</cp:lastModifiedBy>
  <cp:revision>3</cp:revision>
  <cp:lastPrinted>2014-01-29T18:00:00Z</cp:lastPrinted>
  <dcterms:created xsi:type="dcterms:W3CDTF">2015-03-08T20:32:00Z</dcterms:created>
  <dcterms:modified xsi:type="dcterms:W3CDTF">2015-03-08T21:22:00Z</dcterms:modified>
</cp:coreProperties>
</file>